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FC5A5D">
        <w:rPr>
          <w:b/>
          <w:color w:val="000000" w:themeColor="text1"/>
        </w:rPr>
        <w:t xml:space="preserve"> February 7, 2018</w:t>
      </w:r>
    </w:p>
    <w:p w:rsidR="009867D7" w:rsidRPr="00333DFE" w:rsidRDefault="009867D7">
      <w:pPr>
        <w:rPr>
          <w:color w:val="000000" w:themeColor="text1"/>
        </w:rPr>
      </w:pPr>
    </w:p>
    <w:p w:rsidR="009867D7" w:rsidRPr="00333DFE" w:rsidRDefault="007B75C2">
      <w:pPr>
        <w:rPr>
          <w:color w:val="000000" w:themeColor="text1"/>
        </w:rPr>
      </w:pPr>
      <w:r w:rsidRPr="00333DFE">
        <w:rPr>
          <w:b/>
          <w:bCs/>
          <w:color w:val="000000" w:themeColor="text1"/>
        </w:rPr>
        <w:t>Time/Da</w:t>
      </w:r>
      <w:r w:rsidR="00FC5A5D">
        <w:rPr>
          <w:b/>
          <w:bCs/>
          <w:color w:val="000000" w:themeColor="text1"/>
        </w:rPr>
        <w:t>te:  9:00 AM – 9:30 AM Mountain Time, February 7</w:t>
      </w:r>
      <w:r w:rsidR="00BD3CAA" w:rsidRPr="00333DFE">
        <w:rPr>
          <w:b/>
          <w:bCs/>
          <w:color w:val="000000" w:themeColor="text1"/>
        </w:rPr>
        <w:t>,</w:t>
      </w:r>
      <w:r w:rsidRPr="00333DFE">
        <w:rPr>
          <w:b/>
          <w:bCs/>
          <w:color w:val="000000" w:themeColor="text1"/>
        </w:rPr>
        <w:t xml:space="preserve"> </w:t>
      </w:r>
      <w:r w:rsidR="00FC5A5D">
        <w:rPr>
          <w:b/>
          <w:bCs/>
          <w:color w:val="000000" w:themeColor="text1"/>
        </w:rPr>
        <w:t>2018</w:t>
      </w:r>
    </w:p>
    <w:p w:rsidR="009867D7" w:rsidRDefault="00BD3CAA">
      <w:pPr>
        <w:suppressAutoHyphens w:val="0"/>
        <w:autoSpaceDE w:val="0"/>
        <w:rPr>
          <w:b/>
          <w:bCs/>
        </w:rPr>
      </w:pPr>
      <w:r>
        <w:rPr>
          <w:b/>
          <w:bCs/>
        </w:rPr>
        <w:tab/>
      </w:r>
    </w:p>
    <w:p w:rsidR="004104EA" w:rsidRDefault="00BD3CAA">
      <w:pPr>
        <w:tabs>
          <w:tab w:val="center" w:pos="4680"/>
        </w:tabs>
        <w:rPr>
          <w:b/>
          <w:bCs/>
          <w:color w:val="000000"/>
        </w:rPr>
      </w:pPr>
      <w:r>
        <w:rPr>
          <w:b/>
          <w:bCs/>
          <w:color w:val="000000"/>
        </w:rPr>
        <w:t>Location:</w:t>
      </w:r>
    </w:p>
    <w:p w:rsidR="00846659" w:rsidRPr="00846659" w:rsidRDefault="00846659" w:rsidP="00846659">
      <w:pPr>
        <w:tabs>
          <w:tab w:val="center" w:pos="4680"/>
        </w:tabs>
        <w:rPr>
          <w:b/>
          <w:bCs/>
          <w:color w:val="000000"/>
        </w:rPr>
      </w:pPr>
      <w:r w:rsidRPr="00846659">
        <w:rPr>
          <w:b/>
          <w:bCs/>
          <w:color w:val="000000"/>
        </w:rPr>
        <w:t>Phoenix Marriott Mesa</w:t>
      </w:r>
    </w:p>
    <w:p w:rsidR="00846659" w:rsidRPr="00846659" w:rsidRDefault="00846659" w:rsidP="00846659">
      <w:pPr>
        <w:tabs>
          <w:tab w:val="center" w:pos="4680"/>
        </w:tabs>
        <w:rPr>
          <w:b/>
          <w:bCs/>
          <w:color w:val="000000"/>
        </w:rPr>
      </w:pPr>
      <w:r w:rsidRPr="00846659">
        <w:rPr>
          <w:b/>
          <w:bCs/>
          <w:color w:val="000000"/>
        </w:rPr>
        <w:t>200 N Centennial Way</w:t>
      </w:r>
    </w:p>
    <w:p w:rsidR="00846659" w:rsidRPr="00846659" w:rsidRDefault="00846659" w:rsidP="00846659">
      <w:pPr>
        <w:tabs>
          <w:tab w:val="center" w:pos="4680"/>
        </w:tabs>
        <w:rPr>
          <w:b/>
          <w:bCs/>
          <w:color w:val="000000"/>
        </w:rPr>
      </w:pPr>
      <w:r w:rsidRPr="00846659">
        <w:rPr>
          <w:b/>
          <w:bCs/>
          <w:color w:val="000000"/>
        </w:rPr>
        <w:t>Mesa, AZ 85201</w:t>
      </w:r>
    </w:p>
    <w:p w:rsidR="00846659" w:rsidRDefault="00846659" w:rsidP="00846659">
      <w:pPr>
        <w:tabs>
          <w:tab w:val="center" w:pos="4680"/>
        </w:tabs>
        <w:rPr>
          <w:b/>
          <w:bCs/>
          <w:color w:val="000000"/>
        </w:rPr>
      </w:pPr>
      <w:r w:rsidRPr="00846659">
        <w:rPr>
          <w:b/>
          <w:bCs/>
          <w:color w:val="000000"/>
        </w:rPr>
        <w:t>Website</w:t>
      </w:r>
      <w:r>
        <w:rPr>
          <w:b/>
          <w:bCs/>
          <w:color w:val="000000"/>
        </w:rPr>
        <w:t xml:space="preserve"> - </w:t>
      </w:r>
      <w:hyperlink r:id="rId7" w:history="1">
        <w:r w:rsidRPr="00065809">
          <w:rPr>
            <w:rStyle w:val="Hyperlink"/>
            <w:b/>
            <w:bCs/>
          </w:rPr>
          <w:t>http://www.marriott.com/hotels/travel/phxmm-phoenix-marriott-mesa/</w:t>
        </w:r>
      </w:hyperlink>
    </w:p>
    <w:p w:rsidR="00846659" w:rsidRPr="00846659" w:rsidRDefault="00846659" w:rsidP="00846659">
      <w:pPr>
        <w:tabs>
          <w:tab w:val="center" w:pos="4680"/>
        </w:tabs>
        <w:rPr>
          <w:b/>
          <w:bCs/>
          <w:color w:val="000000"/>
        </w:rPr>
      </w:pPr>
    </w:p>
    <w:p w:rsidR="00846659" w:rsidRPr="00846659" w:rsidRDefault="00846659" w:rsidP="00846659">
      <w:pPr>
        <w:tabs>
          <w:tab w:val="center" w:pos="4680"/>
        </w:tabs>
        <w:rPr>
          <w:b/>
          <w:bCs/>
          <w:color w:val="000000"/>
        </w:rPr>
      </w:pPr>
      <w:r w:rsidRPr="00846659">
        <w:rPr>
          <w:b/>
          <w:bCs/>
          <w:color w:val="000000"/>
        </w:rPr>
        <w:t>Room Rate: $174 ++ - Single/Double Occupancy</w:t>
      </w:r>
    </w:p>
    <w:p w:rsidR="00846659" w:rsidRDefault="00846659" w:rsidP="00846659">
      <w:pPr>
        <w:tabs>
          <w:tab w:val="center" w:pos="4680"/>
        </w:tabs>
        <w:rPr>
          <w:b/>
          <w:bCs/>
          <w:color w:val="000000"/>
        </w:rPr>
      </w:pPr>
      <w:r w:rsidRPr="00846659">
        <w:rPr>
          <w:b/>
          <w:bCs/>
          <w:color w:val="000000"/>
        </w:rPr>
        <w:t>Cut-</w:t>
      </w:r>
      <w:proofErr w:type="gramStart"/>
      <w:r w:rsidRPr="00846659">
        <w:rPr>
          <w:b/>
          <w:bCs/>
          <w:color w:val="000000"/>
        </w:rPr>
        <w:t>Off :</w:t>
      </w:r>
      <w:proofErr w:type="gramEnd"/>
      <w:r w:rsidRPr="00846659">
        <w:rPr>
          <w:b/>
          <w:bCs/>
          <w:color w:val="000000"/>
        </w:rPr>
        <w:t xml:space="preserve"> 29 January 2018 (or when room block sells out, whichever comes first)</w:t>
      </w:r>
    </w:p>
    <w:p w:rsidR="00846659" w:rsidRPr="00846659" w:rsidRDefault="00846659" w:rsidP="00846659">
      <w:pPr>
        <w:tabs>
          <w:tab w:val="center" w:pos="4680"/>
        </w:tabs>
        <w:rPr>
          <w:b/>
          <w:bCs/>
          <w:color w:val="000000"/>
        </w:rPr>
      </w:pPr>
    </w:p>
    <w:p w:rsidR="00846659" w:rsidRDefault="00846659" w:rsidP="00846659">
      <w:pPr>
        <w:tabs>
          <w:tab w:val="center" w:pos="4680"/>
        </w:tabs>
        <w:rPr>
          <w:b/>
          <w:bCs/>
          <w:color w:val="000000"/>
        </w:rPr>
      </w:pPr>
      <w:r w:rsidRPr="00846659">
        <w:rPr>
          <w:b/>
          <w:bCs/>
          <w:color w:val="000000"/>
        </w:rPr>
        <w:t>Online reservations can be made at this URL.</w:t>
      </w:r>
      <w:r>
        <w:rPr>
          <w:b/>
          <w:bCs/>
          <w:color w:val="000000"/>
        </w:rPr>
        <w:t xml:space="preserve"> </w:t>
      </w:r>
      <w:hyperlink r:id="rId8" w:history="1">
        <w:r w:rsidRPr="00065809">
          <w:rPr>
            <w:rStyle w:val="Hyperlink"/>
            <w:b/>
            <w:bCs/>
          </w:rPr>
          <w:t>http://www.marriott.com/meeting-event-hotels/group-corporate-travel/groupCorp.mi?resLinkData=Telecommunications%20Industry%20Association%20TR-8%20Winter%20Meeting%5EPHXMM%60TELTELA%60174.00%60USD%60false%601%602/5/18%602/9/18%601/29/2018&amp;app=resvlink&amp;stop_mobi=yes</w:t>
        </w:r>
      </w:hyperlink>
    </w:p>
    <w:p w:rsidR="00846659" w:rsidRPr="00846659" w:rsidRDefault="00846659" w:rsidP="00846659">
      <w:pPr>
        <w:tabs>
          <w:tab w:val="center" w:pos="4680"/>
        </w:tabs>
        <w:rPr>
          <w:b/>
          <w:bCs/>
          <w:color w:val="000000"/>
        </w:rPr>
      </w:pPr>
    </w:p>
    <w:p w:rsidR="00846659" w:rsidRPr="00846659" w:rsidRDefault="00846659" w:rsidP="00846659">
      <w:pPr>
        <w:tabs>
          <w:tab w:val="center" w:pos="4680"/>
        </w:tabs>
        <w:rPr>
          <w:b/>
          <w:bCs/>
          <w:color w:val="000000"/>
        </w:rPr>
      </w:pPr>
      <w:r w:rsidRPr="00846659">
        <w:rPr>
          <w:b/>
          <w:bCs/>
          <w:color w:val="000000"/>
        </w:rPr>
        <w:t>For call-in reservations, dial +1 480.898.8300. Please be sure to reference “TIA TR-8”</w:t>
      </w:r>
    </w:p>
    <w:p w:rsidR="004A5A69" w:rsidRDefault="00846659" w:rsidP="00846659">
      <w:pPr>
        <w:tabs>
          <w:tab w:val="center" w:pos="4680"/>
        </w:tabs>
        <w:rPr>
          <w:b/>
          <w:bCs/>
          <w:color w:val="000000"/>
        </w:rPr>
      </w:pPr>
      <w:proofErr w:type="gramStart"/>
      <w:r w:rsidRPr="00846659">
        <w:rPr>
          <w:b/>
          <w:bCs/>
          <w:color w:val="000000"/>
        </w:rPr>
        <w:t>as</w:t>
      </w:r>
      <w:proofErr w:type="gramEnd"/>
      <w:r w:rsidRPr="00846659">
        <w:rPr>
          <w:b/>
          <w:bCs/>
          <w:color w:val="000000"/>
        </w:rPr>
        <w:t xml:space="preserve"> the group code to receive our contracted room rate.</w:t>
      </w:r>
    </w:p>
    <w:p w:rsidR="00846659" w:rsidRDefault="00846659" w:rsidP="00846659">
      <w:pPr>
        <w:tabs>
          <w:tab w:val="center" w:pos="4680"/>
        </w:tabs>
        <w:rPr>
          <w:b/>
          <w:bCs/>
          <w:color w:val="000000"/>
        </w:rPr>
      </w:pPr>
    </w:p>
    <w:p w:rsidR="004104EA" w:rsidRPr="004104EA" w:rsidRDefault="004104EA" w:rsidP="004104EA">
      <w:r w:rsidRPr="004104EA">
        <w:t xml:space="preserve"> </w:t>
      </w:r>
      <w:r w:rsidR="00A76B43" w:rsidRPr="00A76B43">
        <w:rPr>
          <w:highlight w:val="yellow"/>
        </w:rPr>
        <w:t>Phone Bridge Info for Meeting: Dial In: (312) 757- 3117 Access Code: 987-001-637</w:t>
      </w:r>
    </w:p>
    <w:p w:rsidR="00091AC0" w:rsidRDefault="00091AC0" w:rsidP="00091AC0">
      <w:pPr>
        <w:tabs>
          <w:tab w:val="center" w:pos="4680"/>
        </w:tabs>
      </w:pPr>
      <w:bookmarkStart w:id="0" w:name="_GoBack"/>
      <w:bookmarkEnd w:id="0"/>
    </w:p>
    <w:p w:rsidR="009867D7" w:rsidRPr="007F55F3" w:rsidRDefault="007F55F3" w:rsidP="007F55F3">
      <w:pPr>
        <w:tabs>
          <w:tab w:val="center" w:pos="4680"/>
        </w:tabs>
        <w:rPr>
          <w:b/>
          <w:bCs/>
        </w:rPr>
      </w:pPr>
      <w:r>
        <w:rPr>
          <w:b/>
          <w:bCs/>
        </w:rPr>
        <w:t>Chair:</w:t>
      </w:r>
      <w:r w:rsidR="00BD3CAA">
        <w:rPr>
          <w:b/>
          <w:bCs/>
        </w:rPr>
        <w:t xml:space="preserve"> Harrison Reves (</w:t>
      </w:r>
      <w:hyperlink r:id="rId9">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10">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846659">
      <w:pPr>
        <w:numPr>
          <w:ilvl w:val="0"/>
          <w:numId w:val="1"/>
        </w:numPr>
        <w:tabs>
          <w:tab w:val="left" w:pos="0"/>
          <w:tab w:val="left" w:pos="720"/>
          <w:tab w:val="left" w:pos="8640"/>
        </w:tabs>
      </w:pPr>
      <w:r>
        <w:t>Approve Agenda (ETG 18-005</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0E7918">
        <w:t>from San Diego (ETG 17-042 and ETG 17-043</w:t>
      </w:r>
      <w:r w:rsidR="00BD3CAA">
        <w:t>)</w:t>
      </w:r>
    </w:p>
    <w:p w:rsidR="009867D7" w:rsidRDefault="00BD3CAA">
      <w:pPr>
        <w:numPr>
          <w:ilvl w:val="0"/>
          <w:numId w:val="1"/>
        </w:numPr>
        <w:tabs>
          <w:tab w:val="left" w:pos="0"/>
          <w:tab w:val="left" w:pos="720"/>
          <w:tab w:val="left" w:pos="8640"/>
        </w:tabs>
      </w:pPr>
      <w:r>
        <w:t>Old Business</w:t>
      </w:r>
    </w:p>
    <w:p w:rsidR="009D5E9F" w:rsidRDefault="00BD3CAA" w:rsidP="000E7918">
      <w:pPr>
        <w:pStyle w:val="ListParagraph"/>
        <w:keepNext/>
        <w:keepLines/>
        <w:numPr>
          <w:ilvl w:val="1"/>
          <w:numId w:val="1"/>
        </w:numPr>
        <w:tabs>
          <w:tab w:val="left" w:pos="15480"/>
        </w:tabs>
      </w:pPr>
      <w:r>
        <w:lastRenderedPageBreak/>
        <w:t xml:space="preserve">Teleconference activities update and discussion of working </w:t>
      </w:r>
      <w:r w:rsidR="00CB4CBD">
        <w:t>documents</w:t>
      </w:r>
      <w:r w:rsidR="0007771C">
        <w:t>.</w:t>
      </w:r>
    </w:p>
    <w:p w:rsidR="000E7918" w:rsidRDefault="000E7918" w:rsidP="000E7918">
      <w:pPr>
        <w:pStyle w:val="ListParagraph"/>
        <w:keepNext/>
        <w:keepLines/>
        <w:numPr>
          <w:ilvl w:val="1"/>
          <w:numId w:val="1"/>
        </w:numPr>
        <w:tabs>
          <w:tab w:val="left" w:pos="15480"/>
        </w:tabs>
      </w:pPr>
      <w:r>
        <w:t xml:space="preserve">Need to resolve comment </w:t>
      </w:r>
      <w:r w:rsidR="00E70EFF">
        <w:t xml:space="preserve">H64 in the comment matrix ETG 17-008-R16 with input from other manufactures for the KMF Interface Specification AACD-A-1 Document ETG 17-007.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BD3CAA" w:rsidP="008C5CB7">
      <w:pPr>
        <w:pStyle w:val="ListParagraph"/>
        <w:numPr>
          <w:ilvl w:val="1"/>
          <w:numId w:val="1"/>
        </w:numPr>
        <w:tabs>
          <w:tab w:val="left" w:pos="0"/>
          <w:tab w:val="left" w:pos="1440"/>
          <w:tab w:val="left" w:pos="8640"/>
        </w:tabs>
      </w:pPr>
      <w:r>
        <w:t>Accept Inputs and discussion</w:t>
      </w:r>
    </w:p>
    <w:p w:rsidR="009867D7" w:rsidRDefault="00BD3CAA">
      <w:r>
        <w:t xml:space="preserve">                     </w:t>
      </w:r>
      <w:r w:rsidR="001B3B11">
        <w:t>b</w:t>
      </w:r>
      <w:r>
        <w:t>.    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1"/>
          <w:footerReference w:type="default" r:id="rId12"/>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388"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79"/>
        <w:gridCol w:w="658"/>
        <w:gridCol w:w="1020"/>
        <w:gridCol w:w="1094"/>
        <w:gridCol w:w="895"/>
        <w:gridCol w:w="895"/>
        <w:gridCol w:w="1005"/>
        <w:gridCol w:w="942"/>
        <w:gridCol w:w="1000"/>
      </w:tblGrid>
      <w:tr w:rsidR="00E70EFF" w:rsidTr="00BB5667">
        <w:trPr>
          <w:trHeight w:val="276"/>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E70EFF" w:rsidRDefault="00E70EFF">
            <w:pPr>
              <w:snapToGrid w:val="0"/>
              <w:rPr>
                <w:rFonts w:ascii="Arial" w:hAnsi="Arial" w:cs="Arial"/>
                <w:b/>
                <w:bCs/>
              </w:rPr>
            </w:pPr>
            <w:r>
              <w:rPr>
                <w:rFonts w:ascii="Arial" w:hAnsi="Arial" w:cs="Arial"/>
                <w:b/>
                <w:bCs/>
              </w:rPr>
              <w:t>Company or Affiliation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E70EFF" w:rsidRDefault="00E70EFF">
            <w:pPr>
              <w:snapToGrid w:val="0"/>
              <w:jc w:val="center"/>
              <w:rPr>
                <w:rFonts w:ascii="Arial" w:hAnsi="Arial" w:cs="Arial"/>
                <w:b/>
                <w:bCs/>
              </w:rPr>
            </w:pPr>
            <w:r>
              <w:rPr>
                <w:rFonts w:ascii="Arial" w:hAnsi="Arial" w:cs="Arial"/>
                <w:b/>
                <w:bCs/>
              </w:rPr>
              <w:t>V</w:t>
            </w:r>
          </w:p>
        </w:tc>
        <w:tc>
          <w:tcPr>
            <w:tcW w:w="1020" w:type="dxa"/>
            <w:tcBorders>
              <w:top w:val="single" w:sz="4" w:space="0" w:color="000000"/>
              <w:left w:val="single" w:sz="4" w:space="0" w:color="000000"/>
              <w:bottom w:val="single" w:sz="4" w:space="0" w:color="000000"/>
            </w:tcBorders>
          </w:tcPr>
          <w:p w:rsidR="00E70EFF" w:rsidRDefault="00BB5667">
            <w:pPr>
              <w:snapToGrid w:val="0"/>
              <w:jc w:val="center"/>
              <w:rPr>
                <w:rFonts w:ascii="Arial" w:hAnsi="Arial" w:cs="Arial"/>
                <w:b/>
                <w:bCs/>
              </w:rPr>
            </w:pPr>
            <w:r>
              <w:rPr>
                <w:rFonts w:ascii="Arial" w:hAnsi="Arial" w:cs="Arial"/>
                <w:b/>
                <w:bCs/>
              </w:rPr>
              <w:t>2/7/2018</w:t>
            </w:r>
          </w:p>
        </w:tc>
        <w:tc>
          <w:tcPr>
            <w:tcW w:w="1094" w:type="dxa"/>
            <w:tcBorders>
              <w:top w:val="single" w:sz="4" w:space="0" w:color="000000"/>
              <w:left w:val="single" w:sz="4" w:space="0" w:color="000000"/>
              <w:bottom w:val="single" w:sz="4" w:space="0" w:color="000000"/>
              <w:right w:val="single" w:sz="4" w:space="0" w:color="000000"/>
            </w:tcBorders>
          </w:tcPr>
          <w:p w:rsidR="00E70EFF" w:rsidRDefault="00E70EFF">
            <w:pPr>
              <w:snapToGrid w:val="0"/>
              <w:jc w:val="center"/>
              <w:rPr>
                <w:rFonts w:ascii="Arial" w:hAnsi="Arial" w:cs="Arial"/>
                <w:b/>
                <w:bCs/>
              </w:rPr>
            </w:pPr>
            <w:r>
              <w:rPr>
                <w:rFonts w:ascii="Arial" w:hAnsi="Arial" w:cs="Arial"/>
                <w:b/>
                <w:bCs/>
              </w:rPr>
              <w:t>10/18/17</w:t>
            </w:r>
          </w:p>
          <w:p w:rsidR="00E70EFF" w:rsidRDefault="00E70EFF">
            <w:pPr>
              <w:snapToGrid w:val="0"/>
              <w:jc w:val="center"/>
              <w:rPr>
                <w:rFonts w:ascii="Arial" w:hAnsi="Arial" w:cs="Arial"/>
                <w:b/>
                <w:bCs/>
              </w:rPr>
            </w:pPr>
            <w:r>
              <w:rPr>
                <w:rFonts w:ascii="Arial" w:hAnsi="Arial" w:cs="Arial"/>
                <w:b/>
                <w:bCs/>
              </w:rPr>
              <w:t>Q</w:t>
            </w:r>
          </w:p>
        </w:tc>
        <w:tc>
          <w:tcPr>
            <w:tcW w:w="895" w:type="dxa"/>
            <w:tcBorders>
              <w:top w:val="single" w:sz="4" w:space="0" w:color="000000"/>
              <w:left w:val="single" w:sz="4" w:space="0" w:color="000000"/>
              <w:bottom w:val="single" w:sz="4" w:space="0" w:color="000000"/>
            </w:tcBorders>
          </w:tcPr>
          <w:p w:rsidR="00E70EFF" w:rsidRDefault="00E70EFF">
            <w:pPr>
              <w:snapToGrid w:val="0"/>
              <w:jc w:val="center"/>
              <w:rPr>
                <w:rFonts w:ascii="Arial" w:hAnsi="Arial" w:cs="Arial"/>
                <w:b/>
                <w:bCs/>
              </w:rPr>
            </w:pPr>
            <w:r>
              <w:rPr>
                <w:rFonts w:ascii="Arial" w:hAnsi="Arial" w:cs="Arial"/>
                <w:b/>
                <w:bCs/>
              </w:rPr>
              <w:t>6/21/17</w:t>
            </w:r>
          </w:p>
          <w:p w:rsidR="00E70EFF" w:rsidRDefault="00E70EFF">
            <w:pPr>
              <w:snapToGrid w:val="0"/>
              <w:jc w:val="center"/>
              <w:rPr>
                <w:rFonts w:ascii="Arial" w:hAnsi="Arial" w:cs="Arial"/>
                <w:b/>
                <w:bCs/>
              </w:rPr>
            </w:pPr>
            <w:r>
              <w:rPr>
                <w:rFonts w:ascii="Arial" w:hAnsi="Arial" w:cs="Arial"/>
                <w:b/>
                <w:bCs/>
              </w:rPr>
              <w:t>Q</w:t>
            </w:r>
          </w:p>
        </w:tc>
        <w:tc>
          <w:tcPr>
            <w:tcW w:w="895" w:type="dxa"/>
            <w:tcBorders>
              <w:top w:val="single" w:sz="4" w:space="0" w:color="000000"/>
              <w:left w:val="single" w:sz="4" w:space="0" w:color="000000"/>
              <w:bottom w:val="single" w:sz="4" w:space="0" w:color="000000"/>
              <w:right w:val="single" w:sz="4" w:space="0" w:color="000000"/>
            </w:tcBorders>
          </w:tcPr>
          <w:p w:rsidR="00E70EFF" w:rsidRDefault="00E70EFF">
            <w:pPr>
              <w:snapToGrid w:val="0"/>
              <w:jc w:val="center"/>
              <w:rPr>
                <w:rFonts w:ascii="Arial" w:hAnsi="Arial" w:cs="Arial"/>
                <w:b/>
                <w:bCs/>
              </w:rPr>
            </w:pPr>
            <w:r>
              <w:rPr>
                <w:rFonts w:ascii="Arial" w:hAnsi="Arial" w:cs="Arial"/>
                <w:b/>
                <w:bCs/>
              </w:rPr>
              <w:t>1/31/17</w:t>
            </w:r>
          </w:p>
          <w:p w:rsidR="00E70EFF" w:rsidRDefault="00E70EFF">
            <w:pPr>
              <w:snapToGrid w:val="0"/>
              <w:jc w:val="center"/>
              <w:rPr>
                <w:rFonts w:ascii="Arial" w:hAnsi="Arial" w:cs="Arial"/>
                <w:b/>
                <w:bCs/>
              </w:rPr>
            </w:pPr>
            <w:r>
              <w:rPr>
                <w:rFonts w:ascii="Arial" w:hAnsi="Arial" w:cs="Arial"/>
                <w:b/>
                <w:bCs/>
              </w:rPr>
              <w:t>Q</w:t>
            </w:r>
          </w:p>
        </w:tc>
        <w:tc>
          <w:tcPr>
            <w:tcW w:w="1005" w:type="dxa"/>
            <w:tcBorders>
              <w:top w:val="single" w:sz="4" w:space="0" w:color="000000"/>
              <w:left w:val="single" w:sz="4" w:space="0" w:color="000000"/>
              <w:bottom w:val="single" w:sz="4" w:space="0" w:color="000000"/>
            </w:tcBorders>
          </w:tcPr>
          <w:p w:rsidR="00E70EFF" w:rsidRDefault="00E70EFF">
            <w:pPr>
              <w:snapToGrid w:val="0"/>
              <w:jc w:val="center"/>
              <w:rPr>
                <w:rFonts w:ascii="Arial" w:hAnsi="Arial" w:cs="Arial"/>
                <w:b/>
                <w:bCs/>
              </w:rPr>
            </w:pPr>
            <w:r>
              <w:rPr>
                <w:rFonts w:ascii="Arial" w:hAnsi="Arial" w:cs="Arial"/>
                <w:b/>
                <w:bCs/>
              </w:rPr>
              <w:t>10/18/16</w:t>
            </w:r>
          </w:p>
          <w:p w:rsidR="00E70EFF" w:rsidRPr="0034513D" w:rsidRDefault="00E70EFF">
            <w:pPr>
              <w:snapToGrid w:val="0"/>
              <w:jc w:val="center"/>
              <w:rPr>
                <w:rFonts w:ascii="Arial" w:hAnsi="Arial" w:cs="Arial"/>
                <w:b/>
                <w:bCs/>
              </w:rPr>
            </w:pPr>
            <w:r>
              <w:rPr>
                <w:rFonts w:ascii="Arial" w:hAnsi="Arial" w:cs="Arial"/>
                <w:b/>
                <w:bCs/>
              </w:rPr>
              <w:t>Q</w:t>
            </w:r>
          </w:p>
        </w:tc>
        <w:tc>
          <w:tcPr>
            <w:tcW w:w="942" w:type="dxa"/>
            <w:tcBorders>
              <w:top w:val="single" w:sz="4" w:space="0" w:color="000000"/>
              <w:left w:val="single" w:sz="4" w:space="0" w:color="000000"/>
              <w:bottom w:val="single" w:sz="4" w:space="0" w:color="000000"/>
              <w:right w:val="single" w:sz="4" w:space="0" w:color="000000"/>
            </w:tcBorders>
          </w:tcPr>
          <w:p w:rsidR="00E70EFF" w:rsidRDefault="00E70EFF">
            <w:pPr>
              <w:snapToGrid w:val="0"/>
              <w:jc w:val="center"/>
              <w:rPr>
                <w:rFonts w:ascii="Arial" w:hAnsi="Arial" w:cs="Arial"/>
                <w:b/>
                <w:bCs/>
              </w:rPr>
            </w:pPr>
            <w:r>
              <w:rPr>
                <w:rFonts w:ascii="Arial" w:hAnsi="Arial" w:cs="Arial"/>
                <w:b/>
                <w:bCs/>
              </w:rPr>
              <w:t>6/7/16</w:t>
            </w:r>
          </w:p>
          <w:p w:rsidR="00E70EFF" w:rsidRDefault="00E70EFF">
            <w:pPr>
              <w:snapToGrid w:val="0"/>
              <w:jc w:val="center"/>
              <w:rPr>
                <w:rFonts w:ascii="Arial" w:hAnsi="Arial" w:cs="Arial"/>
                <w:b/>
                <w:bCs/>
              </w:rPr>
            </w:pPr>
            <w:r>
              <w:rPr>
                <w:rFonts w:ascii="Arial" w:hAnsi="Arial" w:cs="Arial"/>
                <w:b/>
                <w:bCs/>
              </w:rPr>
              <w:t>Q</w:t>
            </w:r>
          </w:p>
        </w:tc>
        <w:tc>
          <w:tcPr>
            <w:tcW w:w="1000" w:type="dxa"/>
            <w:tcBorders>
              <w:top w:val="single" w:sz="4" w:space="0" w:color="000000"/>
              <w:left w:val="single" w:sz="4" w:space="0" w:color="000000"/>
              <w:bottom w:val="single" w:sz="4" w:space="0" w:color="000000"/>
            </w:tcBorders>
          </w:tcPr>
          <w:p w:rsidR="00E70EFF" w:rsidRDefault="00E70EFF">
            <w:pPr>
              <w:snapToGrid w:val="0"/>
              <w:jc w:val="center"/>
              <w:rPr>
                <w:rFonts w:ascii="Arial" w:hAnsi="Arial" w:cs="Arial"/>
                <w:b/>
                <w:bCs/>
              </w:rPr>
            </w:pPr>
            <w:r>
              <w:rPr>
                <w:rFonts w:ascii="Arial" w:hAnsi="Arial" w:cs="Arial"/>
                <w:b/>
                <w:bCs/>
              </w:rPr>
              <w:t>1/27/16</w:t>
            </w:r>
          </w:p>
          <w:p w:rsidR="00E70EFF" w:rsidRDefault="00E70EFF">
            <w:pPr>
              <w:snapToGrid w:val="0"/>
              <w:jc w:val="center"/>
              <w:rPr>
                <w:rFonts w:ascii="Arial" w:hAnsi="Arial" w:cs="Arial"/>
                <w:b/>
                <w:bCs/>
              </w:rPr>
            </w:pPr>
            <w:r>
              <w:rPr>
                <w:rFonts w:ascii="Arial" w:hAnsi="Arial" w:cs="Arial"/>
                <w:b/>
                <w:bCs/>
              </w:rPr>
              <w:t>Q</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b/>
                <w:bCs/>
              </w:rPr>
            </w:pPr>
            <w:proofErr w:type="spellStart"/>
            <w:r>
              <w:rPr>
                <w:rFonts w:ascii="Arial" w:hAnsi="Arial" w:cs="Arial"/>
                <w:b/>
                <w:bCs/>
              </w:rPr>
              <w:t>Aeroflex</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b/>
                <w:bCs/>
              </w:rPr>
            </w:pPr>
            <w:r>
              <w:rPr>
                <w:rFonts w:ascii="Arial" w:hAnsi="Arial" w:cs="Arial"/>
                <w:b/>
                <w:bCs/>
              </w:rPr>
              <w:t>1-V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Cs/>
              </w:rPr>
            </w:pP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b/>
                <w:bCs/>
              </w:rPr>
            </w:pP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b/>
                <w:bCs/>
              </w:rPr>
            </w:pP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proofErr w:type="spellStart"/>
            <w:r>
              <w:rPr>
                <w:rFonts w:ascii="Arial" w:hAnsi="Arial" w:cs="Arial"/>
              </w:rPr>
              <w:t>Codanradio</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2-V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DHS/FPIC</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3-V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DOJ</w:t>
            </w:r>
          </w:p>
        </w:tc>
        <w:tc>
          <w:tcPr>
            <w:tcW w:w="658" w:type="dxa"/>
            <w:tcBorders>
              <w:left w:val="single" w:sz="4" w:space="0" w:color="000000"/>
              <w:bottom w:val="single" w:sz="4" w:space="0" w:color="000000"/>
            </w:tcBorders>
            <w:shd w:val="clear" w:color="auto" w:fill="auto"/>
            <w:tcMar>
              <w:left w:w="103" w:type="dxa"/>
            </w:tcMar>
            <w:vAlign w:val="center"/>
          </w:tcPr>
          <w:p w:rsidR="00BB5667" w:rsidRPr="0072669D" w:rsidRDefault="00BB5667" w:rsidP="00BB5667">
            <w:pPr>
              <w:snapToGrid w:val="0"/>
              <w:jc w:val="center"/>
              <w:rPr>
                <w:rFonts w:ascii="Arial" w:hAnsi="Arial" w:cs="Arial"/>
                <w:b/>
              </w:rPr>
            </w:pPr>
            <w:r>
              <w:rPr>
                <w:rFonts w:ascii="Arial" w:hAnsi="Arial" w:cs="Arial"/>
              </w:rPr>
              <w:t>4-</w:t>
            </w:r>
            <w:r>
              <w:rPr>
                <w:rFonts w:ascii="Arial" w:hAnsi="Arial" w:cs="Arial"/>
                <w:b/>
              </w:rPr>
              <w:t>NE</w:t>
            </w:r>
          </w:p>
        </w:tc>
        <w:tc>
          <w:tcPr>
            <w:tcW w:w="1020" w:type="dxa"/>
            <w:tcBorders>
              <w:left w:val="single" w:sz="4" w:space="0" w:color="000001"/>
              <w:bottom w:val="single" w:sz="4" w:space="0" w:color="000001"/>
            </w:tcBorders>
          </w:tcPr>
          <w:p w:rsidR="00BB5667" w:rsidRPr="004E72C5" w:rsidRDefault="00BB5667" w:rsidP="00BB5667">
            <w:pPr>
              <w:jc w:val="center"/>
              <w:rPr>
                <w:b/>
              </w:rPr>
            </w:pPr>
          </w:p>
        </w:tc>
        <w:tc>
          <w:tcPr>
            <w:tcW w:w="1094"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left w:val="single" w:sz="4" w:space="0" w:color="000001"/>
              <w:bottom w:val="single" w:sz="4" w:space="0" w:color="000001"/>
            </w:tcBorders>
          </w:tcPr>
          <w:p w:rsidR="00BB5667" w:rsidRPr="00595649" w:rsidRDefault="00BB5667" w:rsidP="00BB5667"/>
        </w:tc>
        <w:tc>
          <w:tcPr>
            <w:tcW w:w="895"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i/>
              </w:rPr>
            </w:pPr>
          </w:p>
        </w:tc>
        <w:tc>
          <w:tcPr>
            <w:tcW w:w="942" w:type="dxa"/>
            <w:tcBorders>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p>
        </w:tc>
        <w:tc>
          <w:tcPr>
            <w:tcW w:w="1000" w:type="dxa"/>
            <w:tcBorders>
              <w:left w:val="single" w:sz="4" w:space="0" w:color="000000"/>
              <w:bottom w:val="single" w:sz="4" w:space="0" w:color="000000"/>
            </w:tcBorders>
          </w:tcPr>
          <w:p w:rsidR="00BB5667" w:rsidRDefault="00BB5667" w:rsidP="00BB5667">
            <w:pPr>
              <w:snapToGrid w:val="0"/>
              <w:jc w:val="center"/>
              <w:rPr>
                <w:rFonts w:ascii="Arial" w:hAnsi="Arial" w:cs="Arial"/>
              </w:rPr>
            </w:pP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Airbus DS</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5-V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i/>
              </w:rPr>
            </w:pP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EF Johnson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6-V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proofErr w:type="spellStart"/>
            <w:r>
              <w:rPr>
                <w:rFonts w:ascii="Arial" w:hAnsi="Arial" w:cs="Arial"/>
              </w:rPr>
              <w:t>Etherstack</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7-V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Harris</w:t>
            </w:r>
          </w:p>
        </w:tc>
        <w:tc>
          <w:tcPr>
            <w:tcW w:w="658" w:type="dxa"/>
            <w:tcBorders>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8-V</w:t>
            </w:r>
          </w:p>
        </w:tc>
        <w:tc>
          <w:tcPr>
            <w:tcW w:w="1020" w:type="dxa"/>
            <w:tcBorders>
              <w:left w:val="single" w:sz="4" w:space="0" w:color="000001"/>
              <w:bottom w:val="single" w:sz="4" w:space="0" w:color="000001"/>
            </w:tcBorders>
          </w:tcPr>
          <w:p w:rsidR="00BB5667" w:rsidRPr="004E72C5" w:rsidRDefault="00BB5667" w:rsidP="00BB5667">
            <w:pPr>
              <w:jc w:val="center"/>
              <w:rPr>
                <w:b/>
              </w:rPr>
            </w:pPr>
          </w:p>
        </w:tc>
        <w:tc>
          <w:tcPr>
            <w:tcW w:w="1094"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left w:val="single" w:sz="4" w:space="0" w:color="000001"/>
              <w:bottom w:val="single" w:sz="4" w:space="0" w:color="000001"/>
            </w:tcBorders>
          </w:tcPr>
          <w:p w:rsidR="00BB5667" w:rsidRPr="00595649" w:rsidRDefault="00BB5667" w:rsidP="00BB5667">
            <w:r w:rsidRPr="00595649">
              <w:t>X</w:t>
            </w:r>
          </w:p>
        </w:tc>
        <w:tc>
          <w:tcPr>
            <w:tcW w:w="895"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ICOM America Inc.</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9-V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Kenwood U.S.A. Corporation</w:t>
            </w:r>
          </w:p>
        </w:tc>
        <w:tc>
          <w:tcPr>
            <w:tcW w:w="658" w:type="dxa"/>
            <w:tcBorders>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10-V</w:t>
            </w:r>
          </w:p>
        </w:tc>
        <w:tc>
          <w:tcPr>
            <w:tcW w:w="1020" w:type="dxa"/>
            <w:tcBorders>
              <w:left w:val="single" w:sz="4" w:space="0" w:color="000001"/>
              <w:bottom w:val="single" w:sz="4" w:space="0" w:color="000001"/>
            </w:tcBorders>
          </w:tcPr>
          <w:p w:rsidR="00BB5667" w:rsidRPr="004E72C5" w:rsidRDefault="00BB5667" w:rsidP="00BB5667">
            <w:pPr>
              <w:jc w:val="center"/>
              <w:rPr>
                <w:b/>
              </w:rPr>
            </w:pPr>
          </w:p>
        </w:tc>
        <w:tc>
          <w:tcPr>
            <w:tcW w:w="1094"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left w:val="single" w:sz="4" w:space="0" w:color="000001"/>
              <w:bottom w:val="single" w:sz="4" w:space="0" w:color="000001"/>
            </w:tcBorders>
          </w:tcPr>
          <w:p w:rsidR="00BB5667" w:rsidRPr="00595649" w:rsidRDefault="00BB5667" w:rsidP="00BB5667">
            <w:r w:rsidRPr="00595649">
              <w:t>X</w:t>
            </w:r>
          </w:p>
        </w:tc>
        <w:tc>
          <w:tcPr>
            <w:tcW w:w="895" w:type="dxa"/>
            <w:tcBorders>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Motorola</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11-V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12-V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Tait</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Pr="005A3664" w:rsidRDefault="00BB5667" w:rsidP="00BB5667">
            <w:pPr>
              <w:snapToGrid w:val="0"/>
              <w:jc w:val="center"/>
              <w:rPr>
                <w:rFonts w:ascii="Arial" w:hAnsi="Arial" w:cs="Arial"/>
                <w:b/>
              </w:rPr>
            </w:pPr>
            <w:r w:rsidRPr="005A3664">
              <w:rPr>
                <w:rFonts w:ascii="Arial" w:hAnsi="Arial" w:cs="Arial"/>
                <w:b/>
              </w:rPr>
              <w:t>13-NE</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proofErr w:type="spellStart"/>
            <w:r>
              <w:rPr>
                <w:rFonts w:ascii="Arial" w:hAnsi="Arial" w:cs="Arial"/>
              </w:rPr>
              <w:t>Technisonic</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14-V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proofErr w:type="spellStart"/>
            <w:r>
              <w:rPr>
                <w:rFonts w:ascii="Arial" w:hAnsi="Arial" w:cs="Arial"/>
              </w:rPr>
              <w:t>Zetron</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15-V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FBI</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16-V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rPr>
            </w:pPr>
            <w:r>
              <w:rPr>
                <w:rFonts w:ascii="Arial" w:hAnsi="Arial" w:cs="Arial"/>
              </w:rPr>
              <w:t>Midland Radio</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Pr="00866E48" w:rsidRDefault="00BB5667" w:rsidP="00BB5667">
            <w:pPr>
              <w:snapToGrid w:val="0"/>
              <w:jc w:val="center"/>
              <w:rPr>
                <w:rFonts w:ascii="Arial" w:hAnsi="Arial" w:cs="Arial"/>
                <w:b/>
              </w:rPr>
            </w:pPr>
            <w:r w:rsidRPr="00866E48">
              <w:rPr>
                <w:rFonts w:ascii="Arial" w:hAnsi="Arial" w:cs="Arial"/>
                <w:b/>
              </w:rPr>
              <w:t>17-NE</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895" w:type="dxa"/>
            <w:tcBorders>
              <w:top w:val="single" w:sz="4" w:space="0" w:color="000001"/>
              <w:left w:val="single" w:sz="4" w:space="0" w:color="000001"/>
              <w:bottom w:val="single" w:sz="4" w:space="0" w:color="000001"/>
            </w:tcBorders>
          </w:tcPr>
          <w:p w:rsidR="00BB5667" w:rsidRPr="00595649" w:rsidRDefault="00BB5667" w:rsidP="00BB5667"/>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b/>
                <w:bCs/>
              </w:rPr>
            </w:pPr>
            <w:r>
              <w:rPr>
                <w:rFonts w:ascii="Arial" w:hAnsi="Arial" w:cs="Arial"/>
                <w:b/>
                <w:bCs/>
              </w:rPr>
              <w:t>DOI</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jc w:val="center"/>
              <w:rPr>
                <w:rFonts w:ascii="Arial" w:hAnsi="Arial" w:cs="Arial"/>
              </w:rPr>
            </w:pPr>
            <w:r>
              <w:rPr>
                <w:rFonts w:ascii="Arial" w:hAnsi="Arial" w:cs="Arial"/>
              </w:rPr>
              <w:t>18-V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Pr="00595649"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r>
              <w:rPr>
                <w:rFonts w:ascii="Arial" w:hAnsi="Arial" w:cs="Arial"/>
              </w:rPr>
              <w:t>X</w:t>
            </w: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r>
              <w:rPr>
                <w:rFonts w:ascii="Arial" w:hAnsi="Arial" w:cs="Arial"/>
              </w:rPr>
              <w:t>X</w:t>
            </w:r>
          </w:p>
        </w:tc>
      </w:tr>
      <w:tr w:rsidR="00BB5667" w:rsidTr="00BB566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Default="00BB5667" w:rsidP="00BB5667">
            <w:pPr>
              <w:snapToGrid w:val="0"/>
              <w:rPr>
                <w:rFonts w:ascii="Arial" w:hAnsi="Arial" w:cs="Arial"/>
                <w:color w:val="000000"/>
              </w:rPr>
            </w:pPr>
            <w:proofErr w:type="spellStart"/>
            <w:r>
              <w:rPr>
                <w:rFonts w:ascii="Arial" w:hAnsi="Arial" w:cs="Arial"/>
                <w:color w:val="000000"/>
              </w:rPr>
              <w:t>Intertalk</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BB5667" w:rsidRPr="005A3664" w:rsidRDefault="00BB5667" w:rsidP="00BB5667">
            <w:pPr>
              <w:snapToGrid w:val="0"/>
              <w:jc w:val="center"/>
              <w:rPr>
                <w:rFonts w:ascii="Arial" w:hAnsi="Arial" w:cs="Arial"/>
              </w:rPr>
            </w:pPr>
            <w:r w:rsidRPr="005A3664">
              <w:rPr>
                <w:rFonts w:ascii="Arial" w:hAnsi="Arial" w:cs="Arial"/>
              </w:rPr>
              <w:t>19-V</w:t>
            </w:r>
          </w:p>
        </w:tc>
        <w:tc>
          <w:tcPr>
            <w:tcW w:w="1020" w:type="dxa"/>
            <w:tcBorders>
              <w:top w:val="single" w:sz="4" w:space="0" w:color="000001"/>
              <w:left w:val="single" w:sz="4" w:space="0" w:color="000001"/>
              <w:bottom w:val="single" w:sz="4" w:space="0" w:color="000001"/>
            </w:tcBorders>
          </w:tcPr>
          <w:p w:rsidR="00BB5667" w:rsidRPr="004E72C5" w:rsidRDefault="00BB5667" w:rsidP="00BB5667">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Pr>
                <w:b/>
              </w:rPr>
              <w:t>X</w:t>
            </w:r>
          </w:p>
        </w:tc>
        <w:tc>
          <w:tcPr>
            <w:tcW w:w="895" w:type="dxa"/>
            <w:tcBorders>
              <w:top w:val="single" w:sz="4" w:space="0" w:color="000001"/>
              <w:left w:val="single" w:sz="4" w:space="0" w:color="000001"/>
              <w:bottom w:val="single" w:sz="4" w:space="0" w:color="000001"/>
            </w:tcBorders>
          </w:tcPr>
          <w:p w:rsidR="00BB5667" w:rsidRDefault="00BB5667" w:rsidP="00BB5667">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BB5667" w:rsidRPr="004E72C5" w:rsidRDefault="00BB5667" w:rsidP="00BB5667">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BB5667" w:rsidRDefault="00BB5667" w:rsidP="00BB5667">
            <w:pPr>
              <w:jc w:val="center"/>
              <w:rPr>
                <w:rFonts w:ascii="Arial" w:hAnsi="Arial" w:cs="Arial"/>
                <w:b/>
                <w:bCs/>
              </w:rPr>
            </w:pPr>
            <w:r>
              <w:rPr>
                <w:rFonts w:ascii="Arial" w:hAnsi="Arial" w:cs="Arial"/>
                <w:b/>
                <w:bCs/>
              </w:rPr>
              <w:t>X</w:t>
            </w:r>
          </w:p>
        </w:tc>
        <w:tc>
          <w:tcPr>
            <w:tcW w:w="942" w:type="dxa"/>
            <w:tcBorders>
              <w:top w:val="single" w:sz="4" w:space="0" w:color="000000"/>
              <w:left w:val="single" w:sz="4" w:space="0" w:color="000000"/>
              <w:bottom w:val="single" w:sz="4" w:space="0" w:color="000000"/>
              <w:right w:val="single" w:sz="4" w:space="0" w:color="000000"/>
            </w:tcBorders>
          </w:tcPr>
          <w:p w:rsidR="00BB5667" w:rsidRDefault="00BB5667" w:rsidP="00BB5667">
            <w:pPr>
              <w:snapToGrid w:val="0"/>
              <w:jc w:val="center"/>
              <w:rPr>
                <w:rFonts w:ascii="Arial" w:hAnsi="Arial" w:cs="Arial"/>
              </w:rPr>
            </w:pPr>
          </w:p>
        </w:tc>
        <w:tc>
          <w:tcPr>
            <w:tcW w:w="1000" w:type="dxa"/>
            <w:tcBorders>
              <w:top w:val="single" w:sz="4" w:space="0" w:color="000000"/>
              <w:left w:val="single" w:sz="4" w:space="0" w:color="000000"/>
              <w:bottom w:val="single" w:sz="4" w:space="0" w:color="000000"/>
            </w:tcBorders>
          </w:tcPr>
          <w:p w:rsidR="00BB5667" w:rsidRDefault="00BB5667" w:rsidP="00BB5667">
            <w:pPr>
              <w:snapToGrid w:val="0"/>
              <w:jc w:val="center"/>
              <w:rPr>
                <w:rFonts w:ascii="Arial" w:hAnsi="Arial" w:cs="Arial"/>
              </w:rPr>
            </w:pPr>
          </w:p>
        </w:tc>
      </w:tr>
    </w:tbl>
    <w:p w:rsidR="009867D7" w:rsidRDefault="009867D7">
      <w:pPr>
        <w:jc w:val="center"/>
      </w:pPr>
    </w:p>
    <w:p w:rsidR="009867D7" w:rsidRDefault="0072669D">
      <w:r>
        <w:t xml:space="preserve"> Eligi</w:t>
      </w:r>
      <w:r w:rsidR="004E72C5">
        <w:t>ble Voting: 16</w:t>
      </w:r>
      <w:r w:rsidR="00D60A5C">
        <w:t>,</w:t>
      </w:r>
      <w:r w:rsidR="004E72C5">
        <w:t xml:space="preserve"> For Quorum: 9</w:t>
      </w:r>
    </w:p>
    <w:sectPr w:rsidR="009867D7">
      <w:headerReference w:type="default" r:id="rId13"/>
      <w:footerReference w:type="default" r:id="rId14"/>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9B" w:rsidRDefault="00447D9B">
      <w:r>
        <w:separator/>
      </w:r>
    </w:p>
  </w:endnote>
  <w:endnote w:type="continuationSeparator" w:id="0">
    <w:p w:rsidR="00447D9B" w:rsidRDefault="004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76B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76B43">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9B" w:rsidRDefault="00447D9B">
      <w:r>
        <w:separator/>
      </w:r>
    </w:p>
  </w:footnote>
  <w:footnote w:type="continuationSeparator" w:id="0">
    <w:p w:rsidR="00447D9B" w:rsidRDefault="0044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0E7918"/>
    <w:rsid w:val="00111A65"/>
    <w:rsid w:val="00162767"/>
    <w:rsid w:val="001B3B11"/>
    <w:rsid w:val="001D58E5"/>
    <w:rsid w:val="001F1F73"/>
    <w:rsid w:val="0025260F"/>
    <w:rsid w:val="0029138F"/>
    <w:rsid w:val="002A591E"/>
    <w:rsid w:val="002B1C4F"/>
    <w:rsid w:val="002C000D"/>
    <w:rsid w:val="002C61CE"/>
    <w:rsid w:val="00333DFE"/>
    <w:rsid w:val="0034513D"/>
    <w:rsid w:val="003B699B"/>
    <w:rsid w:val="003C5880"/>
    <w:rsid w:val="004104EA"/>
    <w:rsid w:val="00421D7A"/>
    <w:rsid w:val="00447D9B"/>
    <w:rsid w:val="004949B9"/>
    <w:rsid w:val="004A5A69"/>
    <w:rsid w:val="004A7404"/>
    <w:rsid w:val="004E72C5"/>
    <w:rsid w:val="0050088E"/>
    <w:rsid w:val="0059170E"/>
    <w:rsid w:val="005A3354"/>
    <w:rsid w:val="005A3664"/>
    <w:rsid w:val="005D511F"/>
    <w:rsid w:val="005E27B7"/>
    <w:rsid w:val="00601717"/>
    <w:rsid w:val="00620F7D"/>
    <w:rsid w:val="00626DEC"/>
    <w:rsid w:val="00663D7D"/>
    <w:rsid w:val="0067067D"/>
    <w:rsid w:val="00671A08"/>
    <w:rsid w:val="00686721"/>
    <w:rsid w:val="00691945"/>
    <w:rsid w:val="006954A6"/>
    <w:rsid w:val="006A7534"/>
    <w:rsid w:val="00722E27"/>
    <w:rsid w:val="0072669D"/>
    <w:rsid w:val="00733B13"/>
    <w:rsid w:val="007507FC"/>
    <w:rsid w:val="0078790F"/>
    <w:rsid w:val="007A6001"/>
    <w:rsid w:val="007B75C2"/>
    <w:rsid w:val="007F55F3"/>
    <w:rsid w:val="00842A15"/>
    <w:rsid w:val="00846659"/>
    <w:rsid w:val="0084697E"/>
    <w:rsid w:val="00866E48"/>
    <w:rsid w:val="00882D80"/>
    <w:rsid w:val="008C5CB7"/>
    <w:rsid w:val="008F355B"/>
    <w:rsid w:val="00924A14"/>
    <w:rsid w:val="009867D7"/>
    <w:rsid w:val="009A56D5"/>
    <w:rsid w:val="009D5E9F"/>
    <w:rsid w:val="009E0EB8"/>
    <w:rsid w:val="00A062FA"/>
    <w:rsid w:val="00A42D6E"/>
    <w:rsid w:val="00A50087"/>
    <w:rsid w:val="00A76B43"/>
    <w:rsid w:val="00AA7DC2"/>
    <w:rsid w:val="00AB7CF7"/>
    <w:rsid w:val="00AC250B"/>
    <w:rsid w:val="00AC2AA9"/>
    <w:rsid w:val="00AD16CD"/>
    <w:rsid w:val="00AD5530"/>
    <w:rsid w:val="00AE3C10"/>
    <w:rsid w:val="00AE5790"/>
    <w:rsid w:val="00AF6E52"/>
    <w:rsid w:val="00B443E6"/>
    <w:rsid w:val="00B71268"/>
    <w:rsid w:val="00B74375"/>
    <w:rsid w:val="00B80C17"/>
    <w:rsid w:val="00B83537"/>
    <w:rsid w:val="00BA6046"/>
    <w:rsid w:val="00BB4F6A"/>
    <w:rsid w:val="00BB5667"/>
    <w:rsid w:val="00BD3CAA"/>
    <w:rsid w:val="00BF59CC"/>
    <w:rsid w:val="00C33B1C"/>
    <w:rsid w:val="00C35AFD"/>
    <w:rsid w:val="00C656A6"/>
    <w:rsid w:val="00CB4CBD"/>
    <w:rsid w:val="00CB6619"/>
    <w:rsid w:val="00CC7B93"/>
    <w:rsid w:val="00CD475D"/>
    <w:rsid w:val="00CE15B1"/>
    <w:rsid w:val="00D25D63"/>
    <w:rsid w:val="00D41E40"/>
    <w:rsid w:val="00D60A5C"/>
    <w:rsid w:val="00D60C84"/>
    <w:rsid w:val="00D627EC"/>
    <w:rsid w:val="00D9659F"/>
    <w:rsid w:val="00DC46FC"/>
    <w:rsid w:val="00E149A3"/>
    <w:rsid w:val="00E61F59"/>
    <w:rsid w:val="00E70EFF"/>
    <w:rsid w:val="00EA0914"/>
    <w:rsid w:val="00EA3264"/>
    <w:rsid w:val="00ED0D9F"/>
    <w:rsid w:val="00EF5C68"/>
    <w:rsid w:val="00F07103"/>
    <w:rsid w:val="00F13EC5"/>
    <w:rsid w:val="00F2380D"/>
    <w:rsid w:val="00F27300"/>
    <w:rsid w:val="00FC2F4F"/>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meeting-event-hotels/group-corporate-travel/groupCorp.mi?resLinkData=Telecommunications%20Industry%20Association%20TR-8%20Winter%20Meeting%5EPHXMM%60TELTELA%60174.00%60USD%60false%601%602/5/18%602/9/18%601/29/2018&amp;app=resvlink&amp;stop_mobi=y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rriott.com/hotels/travel/phxmm-phoenix-marriott-mes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m.woodward@motorola.com" TargetMode="External"/><Relationship Id="rId4" Type="http://schemas.openxmlformats.org/officeDocument/2006/relationships/webSettings" Target="webSettings.xml"/><Relationship Id="rId9" Type="http://schemas.openxmlformats.org/officeDocument/2006/relationships/hyperlink" Target="mailto:hreves@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4</cp:revision>
  <cp:lastPrinted>2016-09-19T19:12:00Z</cp:lastPrinted>
  <dcterms:created xsi:type="dcterms:W3CDTF">2018-01-09T22:08:00Z</dcterms:created>
  <dcterms:modified xsi:type="dcterms:W3CDTF">2018-01-12T16:18:00Z</dcterms:modified>
  <dc:language>en-US</dc:language>
</cp:coreProperties>
</file>